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D446D" w14:textId="77777777" w:rsidR="00ED5930" w:rsidRDefault="00000000">
      <w:pPr>
        <w:pStyle w:val="a5"/>
        <w:tabs>
          <w:tab w:val="left" w:pos="1281"/>
        </w:tabs>
        <w:overflowPunct w:val="0"/>
        <w:topLinePunct/>
        <w:autoSpaceDN/>
        <w:spacing w:line="276" w:lineRule="auto"/>
        <w:jc w:val="center"/>
        <w:rPr>
          <w:rFonts w:ascii="黑体" w:eastAsia="黑体" w:cs="黑体"/>
          <w:color w:val="FF0000"/>
        </w:rPr>
      </w:pPr>
      <w:r>
        <w:rPr>
          <w:rFonts w:ascii="方正小标宋_GBK" w:eastAsia="方正小标宋_GBK" w:cs="方正小标宋_GBK" w:hint="eastAsia"/>
        </w:rPr>
        <w:t>关于组织开展江苏科技大</w:t>
      </w:r>
      <w:r>
        <w:rPr>
          <w:rFonts w:ascii="方正小标宋_GBK" w:eastAsia="方正小标宋_GBK" w:cs="方正小标宋_GBK" w:hint="eastAsia"/>
          <w:color w:val="000000" w:themeColor="text1"/>
        </w:rPr>
        <w:t>学第三批</w:t>
      </w:r>
      <w:proofErr w:type="gramStart"/>
      <w:r>
        <w:rPr>
          <w:rFonts w:ascii="方正小标宋_GBK" w:eastAsia="方正小标宋_GBK" w:cs="方正小标宋_GBK" w:hint="eastAsia"/>
          <w:color w:val="000000" w:themeColor="text1"/>
        </w:rPr>
        <w:t>微专业</w:t>
      </w:r>
      <w:proofErr w:type="gramEnd"/>
      <w:r>
        <w:rPr>
          <w:rFonts w:ascii="方正小标宋_GBK" w:eastAsia="方正小标宋_GBK" w:cs="方正小标宋_GBK" w:hint="eastAsia"/>
          <w:color w:val="000000" w:themeColor="text1"/>
        </w:rPr>
        <w:t>立项工作的通知</w:t>
      </w:r>
    </w:p>
    <w:p w14:paraId="4182620B" w14:textId="77777777" w:rsidR="00ED5930" w:rsidRDefault="00000000">
      <w:pPr>
        <w:pStyle w:val="western"/>
        <w:shd w:val="clear" w:color="auto" w:fill="FFFFFF"/>
        <w:spacing w:before="0" w:beforeAutospacing="0" w:after="0" w:afterAutospacing="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各单位：</w:t>
      </w:r>
    </w:p>
    <w:p w14:paraId="2CBF60AC" w14:textId="25A43958" w:rsidR="00ED5930" w:rsidRDefault="00000000">
      <w:pPr>
        <w:widowControl/>
        <w:autoSpaceDE w:val="0"/>
        <w:autoSpaceDN w:val="0"/>
        <w:adjustRightInd w:val="0"/>
        <w:spacing w:after="240" w:line="480" w:lineRule="atLeast"/>
        <w:jc w:val="left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 xml:space="preserve">    为主动适应新技术、新业态、新模式、新产业对高校人才培养的新要求，加快构建跨学科专业的新型基层教学组织，推动人才培养模式改革和质量提升，强化科教融合，深化产教融合，推进跨学科跨专业复合型人才培养，提升学生综合素质和社会适应力。根据《关于印发&lt;江苏科技大学微专业建设与实施方案（试行）&gt;的通知》（</w:t>
      </w:r>
      <w:r>
        <w:rPr>
          <w:rFonts w:ascii="宋体" w:eastAsia="宋体" w:hAnsi="宋体"/>
          <w:color w:val="000000"/>
          <w:sz w:val="28"/>
          <w:szCs w:val="28"/>
        </w:rPr>
        <w:t xml:space="preserve">江科大校〔2023〕146 号 </w:t>
      </w:r>
      <w:r>
        <w:rPr>
          <w:rFonts w:ascii="宋体" w:eastAsia="宋体" w:hAnsi="宋体" w:hint="eastAsia"/>
          <w:color w:val="000000"/>
          <w:sz w:val="28"/>
          <w:szCs w:val="28"/>
        </w:rPr>
        <w:t>，附件1），学校拟开展第三批</w:t>
      </w:r>
      <w:proofErr w:type="gramStart"/>
      <w:r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 w:hint="eastAsia"/>
          <w:color w:val="000000"/>
          <w:sz w:val="28"/>
          <w:szCs w:val="28"/>
        </w:rPr>
        <w:t>立项工作，现将本次申报工作相关事项通知如下：</w:t>
      </w:r>
    </w:p>
    <w:p w14:paraId="6429ADC0" w14:textId="77777777" w:rsidR="00ED5930" w:rsidRDefault="00000000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一、立项原则</w:t>
      </w:r>
    </w:p>
    <w:p w14:paraId="2E38B63E" w14:textId="6C598A15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1</w:t>
      </w:r>
      <w:r>
        <w:rPr>
          <w:rFonts w:ascii="宋体" w:eastAsia="宋体" w:hAnsi="宋体"/>
          <w:color w:val="000000"/>
          <w:sz w:val="28"/>
          <w:szCs w:val="28"/>
        </w:rPr>
        <w:t>.</w:t>
      </w:r>
      <w:r>
        <w:rPr>
          <w:rFonts w:ascii="宋体" w:eastAsia="宋体" w:hAnsi="宋体" w:hint="eastAsia"/>
          <w:color w:val="000000"/>
          <w:sz w:val="28"/>
          <w:szCs w:val="28"/>
        </w:rPr>
        <w:t>坚持“总量控制，择优立项”原则</w:t>
      </w:r>
      <w:r w:rsidR="00E4787D">
        <w:rPr>
          <w:rFonts w:ascii="宋体" w:eastAsia="宋体" w:hAnsi="宋体" w:hint="eastAsia"/>
          <w:color w:val="000000"/>
          <w:sz w:val="28"/>
          <w:szCs w:val="28"/>
        </w:rPr>
        <w:t>。优先支持</w:t>
      </w:r>
      <w:r w:rsidR="00E4787D" w:rsidRPr="00AE1646">
        <w:rPr>
          <w:rFonts w:ascii="宋体" w:eastAsia="宋体" w:hAnsi="宋体" w:hint="eastAsia"/>
          <w:color w:val="000000"/>
          <w:sz w:val="28"/>
          <w:szCs w:val="28"/>
        </w:rPr>
        <w:t>急需紧缺型</w:t>
      </w:r>
      <w:r w:rsidR="00E4787D">
        <w:rPr>
          <w:rFonts w:ascii="宋体" w:eastAsia="宋体" w:hAnsi="宋体" w:hint="eastAsia"/>
          <w:color w:val="000000"/>
          <w:sz w:val="28"/>
          <w:szCs w:val="28"/>
        </w:rPr>
        <w:t>和</w:t>
      </w:r>
      <w:r w:rsidR="00E4787D" w:rsidRPr="00AE1646">
        <w:rPr>
          <w:rFonts w:ascii="宋体" w:eastAsia="宋体" w:hAnsi="宋体" w:hint="eastAsia"/>
          <w:color w:val="000000"/>
          <w:sz w:val="28"/>
          <w:szCs w:val="28"/>
        </w:rPr>
        <w:t>应用技能型</w:t>
      </w:r>
      <w:r w:rsidR="00E4787D">
        <w:rPr>
          <w:rFonts w:ascii="宋体" w:eastAsia="宋体" w:hAnsi="宋体" w:hint="eastAsia"/>
          <w:color w:val="000000"/>
          <w:sz w:val="28"/>
          <w:szCs w:val="28"/>
        </w:rPr>
        <w:t>微专业</w:t>
      </w:r>
      <w:r w:rsidR="00AE1646">
        <w:rPr>
          <w:rFonts w:ascii="宋体" w:eastAsia="宋体" w:hAnsi="宋体" w:hint="eastAsia"/>
          <w:color w:val="000000"/>
          <w:sz w:val="28"/>
          <w:szCs w:val="28"/>
        </w:rPr>
        <w:t>，</w:t>
      </w:r>
      <w:r w:rsidR="00E4787D">
        <w:rPr>
          <w:rFonts w:ascii="宋体" w:eastAsia="宋体" w:hAnsi="宋体" w:hint="eastAsia"/>
          <w:color w:val="000000"/>
          <w:sz w:val="28"/>
          <w:szCs w:val="28"/>
        </w:rPr>
        <w:t>鼓励开设</w:t>
      </w:r>
      <w:r w:rsidR="00AE1646" w:rsidRPr="00AE1646">
        <w:rPr>
          <w:rFonts w:ascii="宋体" w:eastAsia="宋体" w:hAnsi="宋体" w:hint="eastAsia"/>
          <w:color w:val="000000"/>
          <w:sz w:val="28"/>
          <w:szCs w:val="28"/>
        </w:rPr>
        <w:t>交叉复合型</w:t>
      </w:r>
      <w:r w:rsidR="00E4787D">
        <w:rPr>
          <w:rFonts w:ascii="宋体" w:eastAsia="宋体" w:hAnsi="宋体" w:hint="eastAsia"/>
          <w:color w:val="000000"/>
          <w:sz w:val="28"/>
          <w:szCs w:val="28"/>
        </w:rPr>
        <w:t>微专业</w:t>
      </w:r>
      <w:r>
        <w:rPr>
          <w:rFonts w:ascii="宋体" w:eastAsia="宋体" w:hAnsi="宋体" w:hint="eastAsia"/>
          <w:color w:val="000000"/>
          <w:sz w:val="28"/>
          <w:szCs w:val="28"/>
        </w:rPr>
        <w:t>。</w:t>
      </w:r>
    </w:p>
    <w:p w14:paraId="2DFB93F0" w14:textId="60799E1C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/>
          <w:color w:val="000000"/>
          <w:sz w:val="28"/>
          <w:szCs w:val="28"/>
        </w:rPr>
        <w:t>2.</w:t>
      </w:r>
      <w:r w:rsidR="00EF2C51">
        <w:rPr>
          <w:rFonts w:ascii="宋体" w:eastAsia="宋体" w:hAnsi="宋体" w:hint="eastAsia"/>
          <w:color w:val="000000"/>
          <w:sz w:val="28"/>
          <w:szCs w:val="28"/>
        </w:rPr>
        <w:t>坚持“需求导向，特色发展”原则。</w:t>
      </w:r>
      <w:r>
        <w:rPr>
          <w:rFonts w:ascii="宋体" w:eastAsia="宋体" w:hAnsi="宋体" w:hint="eastAsia"/>
          <w:color w:val="000000"/>
          <w:sz w:val="28"/>
          <w:szCs w:val="28"/>
        </w:rPr>
        <w:t>围绕国家战略、经济社会发展，坚持立德树人，遵循高等教育教学规律和人才成长规律，面向学科专业交叉和发展趋势，开设目标明确、特色鲜明、符合学校本科人才培养定位和“四新”发展新要求的微专业。</w:t>
      </w:r>
    </w:p>
    <w:p w14:paraId="7F1F598B" w14:textId="5A7E49BD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3</w:t>
      </w:r>
      <w:r>
        <w:rPr>
          <w:rFonts w:ascii="宋体" w:eastAsia="宋体" w:hAnsi="宋体"/>
          <w:color w:val="000000"/>
          <w:sz w:val="28"/>
          <w:szCs w:val="28"/>
        </w:rPr>
        <w:t>.</w:t>
      </w:r>
      <w:r w:rsidR="00B618FE" w:rsidRPr="00B618FE">
        <w:rPr>
          <w:rFonts w:ascii="宋体" w:eastAsia="宋体" w:hAnsi="宋体" w:hint="eastAsia"/>
          <w:color w:val="000000"/>
          <w:sz w:val="28"/>
          <w:szCs w:val="28"/>
        </w:rPr>
        <w:t xml:space="preserve"> </w:t>
      </w:r>
      <w:r w:rsidR="00B618FE">
        <w:rPr>
          <w:rFonts w:ascii="宋体" w:eastAsia="宋体" w:hAnsi="宋体" w:hint="eastAsia"/>
          <w:color w:val="000000"/>
          <w:sz w:val="28"/>
          <w:szCs w:val="28"/>
        </w:rPr>
        <w:t>坚持</w:t>
      </w:r>
      <w:r w:rsidR="00B618FE" w:rsidRPr="00AE1646">
        <w:rPr>
          <w:rFonts w:ascii="宋体" w:eastAsia="宋体" w:hAnsi="宋体" w:hint="eastAsia"/>
          <w:color w:val="000000"/>
          <w:sz w:val="28"/>
          <w:szCs w:val="28"/>
        </w:rPr>
        <w:t>“小学分、高聚焦、精课程、跨学科、灵活性”</w:t>
      </w:r>
      <w:r w:rsidR="00B618FE">
        <w:rPr>
          <w:rFonts w:ascii="宋体" w:eastAsia="宋体" w:hAnsi="宋体" w:hint="eastAsia"/>
          <w:color w:val="000000"/>
          <w:sz w:val="28"/>
          <w:szCs w:val="28"/>
        </w:rPr>
        <w:t>原则</w:t>
      </w:r>
      <w:r w:rsidR="00B618FE" w:rsidRPr="00AE1646">
        <w:rPr>
          <w:rFonts w:ascii="宋体" w:eastAsia="宋体" w:hAnsi="宋体" w:hint="eastAsia"/>
          <w:color w:val="000000"/>
          <w:sz w:val="28"/>
          <w:szCs w:val="28"/>
        </w:rPr>
        <w:t>。</w:t>
      </w:r>
      <w:proofErr w:type="gramStart"/>
      <w:r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 w:hint="eastAsia"/>
          <w:color w:val="000000"/>
          <w:sz w:val="28"/>
          <w:szCs w:val="28"/>
        </w:rPr>
        <w:t>学制不超过两年，</w:t>
      </w:r>
      <w:r w:rsidR="00B618FE">
        <w:rPr>
          <w:rFonts w:ascii="宋体" w:eastAsia="宋体" w:hAnsi="宋体" w:hint="eastAsia"/>
          <w:color w:val="000000"/>
          <w:sz w:val="28"/>
          <w:szCs w:val="28"/>
        </w:rPr>
        <w:t>课程</w:t>
      </w:r>
      <w:r>
        <w:rPr>
          <w:rFonts w:ascii="宋体" w:eastAsia="宋体" w:hAnsi="宋体"/>
          <w:color w:val="000000"/>
          <w:sz w:val="28"/>
          <w:szCs w:val="28"/>
        </w:rPr>
        <w:t>6</w:t>
      </w:r>
      <w:r>
        <w:rPr>
          <w:rFonts w:ascii="宋体" w:eastAsia="宋体" w:hAnsi="宋体" w:hint="eastAsia"/>
          <w:color w:val="000000"/>
          <w:sz w:val="28"/>
          <w:szCs w:val="28"/>
        </w:rPr>
        <w:t>～</w:t>
      </w:r>
      <w:r>
        <w:rPr>
          <w:rFonts w:ascii="宋体" w:eastAsia="宋体" w:hAnsi="宋体"/>
          <w:color w:val="000000"/>
          <w:sz w:val="28"/>
          <w:szCs w:val="28"/>
        </w:rPr>
        <w:t>8</w:t>
      </w:r>
      <w:r>
        <w:rPr>
          <w:rFonts w:ascii="宋体" w:eastAsia="宋体" w:hAnsi="宋体" w:hint="eastAsia"/>
          <w:color w:val="000000"/>
          <w:sz w:val="28"/>
          <w:szCs w:val="28"/>
        </w:rPr>
        <w:t>门，</w:t>
      </w:r>
      <w:r>
        <w:rPr>
          <w:rFonts w:ascii="宋体" w:eastAsia="宋体" w:hAnsi="宋体"/>
          <w:color w:val="000000"/>
          <w:sz w:val="28"/>
          <w:szCs w:val="28"/>
        </w:rPr>
        <w:t>14-16</w:t>
      </w:r>
      <w:r>
        <w:rPr>
          <w:rFonts w:ascii="宋体" w:eastAsia="宋体" w:hAnsi="宋体" w:hint="eastAsia"/>
          <w:color w:val="000000"/>
          <w:sz w:val="28"/>
          <w:szCs w:val="28"/>
        </w:rPr>
        <w:t>学分（理论课每学分按16学时计，实践实验课每学分按32学时计）</w:t>
      </w:r>
      <w:r w:rsidR="00AE1646" w:rsidRPr="00AE1646">
        <w:rPr>
          <w:rFonts w:ascii="宋体" w:eastAsia="宋体" w:hAnsi="宋体" w:hint="eastAsia"/>
          <w:color w:val="000000"/>
          <w:sz w:val="28"/>
          <w:szCs w:val="28"/>
        </w:rPr>
        <w:t>，支持学生通过线上线</w:t>
      </w:r>
      <w:proofErr w:type="gramStart"/>
      <w:r w:rsidR="00AE1646" w:rsidRPr="00AE1646">
        <w:rPr>
          <w:rFonts w:ascii="宋体" w:eastAsia="宋体" w:hAnsi="宋体" w:hint="eastAsia"/>
          <w:color w:val="000000"/>
          <w:sz w:val="28"/>
          <w:szCs w:val="28"/>
        </w:rPr>
        <w:t>下方式</w:t>
      </w:r>
      <w:proofErr w:type="gramEnd"/>
      <w:r w:rsidR="00AE1646" w:rsidRPr="00AE1646">
        <w:rPr>
          <w:rFonts w:ascii="宋体" w:eastAsia="宋体" w:hAnsi="宋体" w:hint="eastAsia"/>
          <w:color w:val="000000"/>
          <w:sz w:val="28"/>
          <w:szCs w:val="28"/>
        </w:rPr>
        <w:t>完成学习任务</w:t>
      </w:r>
      <w:r>
        <w:rPr>
          <w:rFonts w:ascii="宋体" w:eastAsia="宋体" w:hAnsi="宋体" w:hint="eastAsia"/>
          <w:color w:val="000000"/>
          <w:sz w:val="28"/>
          <w:szCs w:val="28"/>
        </w:rPr>
        <w:t>。</w:t>
      </w:r>
    </w:p>
    <w:p w14:paraId="137A5981" w14:textId="2BDC240F" w:rsidR="00ED5930" w:rsidRDefault="00000000">
      <w:pPr>
        <w:pStyle w:val="western"/>
        <w:shd w:val="clear" w:color="auto" w:fill="FFFFFF"/>
        <w:spacing w:before="0" w:beforeAutospacing="0" w:after="0" w:afterAutospacing="0" w:line="605" w:lineRule="atLeast"/>
        <w:ind w:firstLine="648"/>
        <w:jc w:val="both"/>
        <w:rPr>
          <w:rFonts w:cs="仿宋_GB2312" w:hint="eastAsia"/>
          <w:color w:val="000000"/>
          <w:sz w:val="28"/>
          <w:szCs w:val="28"/>
        </w:rPr>
      </w:pPr>
      <w:r>
        <w:rPr>
          <w:rFonts w:cs="仿宋_GB2312" w:hint="eastAsia"/>
          <w:color w:val="000000"/>
          <w:sz w:val="28"/>
          <w:szCs w:val="28"/>
        </w:rPr>
        <w:t>4.</w:t>
      </w:r>
      <w:r w:rsidR="00E42AEA">
        <w:rPr>
          <w:rFonts w:cs="仿宋_GB2312" w:hint="eastAsia"/>
          <w:color w:val="000000"/>
          <w:sz w:val="28"/>
          <w:szCs w:val="28"/>
        </w:rPr>
        <w:t>坚持“</w:t>
      </w:r>
      <w:r w:rsidR="000C2CEE">
        <w:rPr>
          <w:rFonts w:cs="仿宋_GB2312" w:hint="eastAsia"/>
          <w:color w:val="000000"/>
          <w:sz w:val="28"/>
          <w:szCs w:val="28"/>
        </w:rPr>
        <w:t>质量为先，</w:t>
      </w:r>
      <w:r w:rsidR="0057254F">
        <w:rPr>
          <w:rFonts w:cs="仿宋_GB2312" w:hint="eastAsia"/>
          <w:color w:val="000000"/>
          <w:sz w:val="28"/>
          <w:szCs w:val="28"/>
        </w:rPr>
        <w:t>交叉融合</w:t>
      </w:r>
      <w:r w:rsidR="00E42AEA">
        <w:rPr>
          <w:rFonts w:cs="仿宋_GB2312" w:hint="eastAsia"/>
          <w:color w:val="000000"/>
          <w:sz w:val="28"/>
          <w:szCs w:val="28"/>
        </w:rPr>
        <w:t>”原则。</w:t>
      </w:r>
      <w:r w:rsidR="0057254F" w:rsidRPr="00AE1646">
        <w:rPr>
          <w:rFonts w:cs="仿宋_GB2312" w:hint="eastAsia"/>
          <w:color w:val="000000"/>
          <w:sz w:val="28"/>
          <w:szCs w:val="28"/>
        </w:rPr>
        <w:t>依托省级及以上产业学院、产教融合专业、虚拟教研室等平台开设微专业，组建跨学院、跨学科、</w:t>
      </w:r>
      <w:r w:rsidR="0057254F" w:rsidRPr="00AE1646">
        <w:rPr>
          <w:rFonts w:cs="仿宋_GB2312" w:hint="eastAsia"/>
          <w:color w:val="000000"/>
          <w:sz w:val="28"/>
          <w:szCs w:val="28"/>
        </w:rPr>
        <w:lastRenderedPageBreak/>
        <w:t>跨专业教学团队。</w:t>
      </w:r>
      <w:proofErr w:type="gramStart"/>
      <w:r>
        <w:rPr>
          <w:rFonts w:cs="仿宋_GB2312" w:hint="eastAsia"/>
          <w:color w:val="000000"/>
          <w:sz w:val="28"/>
          <w:szCs w:val="28"/>
        </w:rPr>
        <w:t>微专业</w:t>
      </w:r>
      <w:proofErr w:type="gramEnd"/>
      <w:r>
        <w:rPr>
          <w:rFonts w:cs="仿宋_GB2312" w:hint="eastAsia"/>
          <w:color w:val="000000"/>
          <w:sz w:val="28"/>
          <w:szCs w:val="28"/>
        </w:rPr>
        <w:t>负责人应具有高级职称，在教学和学术上有一定造诣，熟悉本专业发展方向并有一定的教学管理经验。</w:t>
      </w:r>
    </w:p>
    <w:p w14:paraId="7265775E" w14:textId="77777777" w:rsidR="00ED5930" w:rsidRDefault="00000000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sz w:val="28"/>
          <w:szCs w:val="28"/>
        </w:rPr>
        <w:t>二、建设要求</w:t>
      </w:r>
    </w:p>
    <w:p w14:paraId="403392B1" w14:textId="77777777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1.</w:t>
      </w:r>
      <w:proofErr w:type="gramStart"/>
      <w:r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 w:hint="eastAsia"/>
          <w:color w:val="000000"/>
          <w:sz w:val="28"/>
          <w:szCs w:val="28"/>
        </w:rPr>
        <w:t>建设期为</w:t>
      </w:r>
      <w:r>
        <w:rPr>
          <w:rFonts w:ascii="宋体" w:eastAsia="宋体" w:hAnsi="宋体"/>
          <w:color w:val="000000"/>
          <w:sz w:val="28"/>
          <w:szCs w:val="28"/>
        </w:rPr>
        <w:t>2</w:t>
      </w:r>
      <w:r>
        <w:rPr>
          <w:rFonts w:ascii="宋体" w:eastAsia="宋体" w:hAnsi="宋体" w:hint="eastAsia"/>
          <w:color w:val="000000"/>
          <w:sz w:val="28"/>
          <w:szCs w:val="28"/>
        </w:rPr>
        <w:t>年。建设期满，学校将组织开展</w:t>
      </w:r>
      <w:proofErr w:type="gramStart"/>
      <w:r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 w:hint="eastAsia"/>
          <w:color w:val="000000"/>
          <w:sz w:val="28"/>
          <w:szCs w:val="28"/>
        </w:rPr>
        <w:t>综合评估，</w:t>
      </w:r>
      <w:r>
        <w:rPr>
          <w:rFonts w:ascii="宋体" w:eastAsia="宋体" w:hAnsi="宋体"/>
          <w:color w:val="000000"/>
          <w:sz w:val="28"/>
          <w:szCs w:val="28"/>
        </w:rPr>
        <w:t>评估合格的</w:t>
      </w:r>
      <w:proofErr w:type="gramStart"/>
      <w:r>
        <w:rPr>
          <w:rFonts w:ascii="宋体" w:eastAsia="宋体" w:hAnsi="宋体"/>
          <w:color w:val="000000"/>
          <w:sz w:val="28"/>
          <w:szCs w:val="28"/>
        </w:rPr>
        <w:t>微专业方</w:t>
      </w:r>
      <w:proofErr w:type="gramEnd"/>
      <w:r>
        <w:rPr>
          <w:rFonts w:ascii="宋体" w:eastAsia="宋体" w:hAnsi="宋体"/>
          <w:color w:val="000000"/>
          <w:sz w:val="28"/>
          <w:szCs w:val="28"/>
        </w:rPr>
        <w:t>可继续招生；评估不</w:t>
      </w:r>
      <w:r>
        <w:rPr>
          <w:rFonts w:ascii="宋体" w:eastAsia="宋体" w:hAnsi="宋体" w:hint="eastAsia"/>
          <w:color w:val="000000"/>
          <w:sz w:val="28"/>
          <w:szCs w:val="28"/>
        </w:rPr>
        <w:t>合格</w:t>
      </w:r>
      <w:r>
        <w:rPr>
          <w:rFonts w:ascii="宋体" w:eastAsia="宋体" w:hAnsi="宋体"/>
          <w:color w:val="000000"/>
          <w:sz w:val="28"/>
          <w:szCs w:val="28"/>
        </w:rPr>
        <w:t>的终止招生。</w:t>
      </w:r>
    </w:p>
    <w:p w14:paraId="39A137BA" w14:textId="77777777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2</w:t>
      </w:r>
      <w:r>
        <w:rPr>
          <w:rFonts w:ascii="宋体" w:eastAsia="宋体" w:hAnsi="宋体"/>
          <w:color w:val="000000"/>
          <w:sz w:val="28"/>
          <w:szCs w:val="28"/>
        </w:rPr>
        <w:t>.</w:t>
      </w:r>
      <w:r>
        <w:rPr>
          <w:rFonts w:ascii="宋体" w:eastAsia="宋体" w:hAnsi="宋体" w:hint="eastAsia"/>
          <w:color w:val="000000"/>
          <w:sz w:val="28"/>
          <w:szCs w:val="28"/>
        </w:rPr>
        <w:t>强化课程</w:t>
      </w:r>
      <w:r>
        <w:rPr>
          <w:rFonts w:ascii="宋体" w:eastAsia="宋体" w:hAnsi="宋体"/>
          <w:color w:val="000000"/>
          <w:sz w:val="28"/>
          <w:szCs w:val="28"/>
        </w:rPr>
        <w:t>教学内容</w:t>
      </w:r>
      <w:r>
        <w:rPr>
          <w:rFonts w:ascii="宋体" w:eastAsia="宋体" w:hAnsi="宋体" w:hint="eastAsia"/>
          <w:color w:val="000000"/>
          <w:sz w:val="28"/>
          <w:szCs w:val="28"/>
        </w:rPr>
        <w:t>建设</w:t>
      </w:r>
      <w:r>
        <w:rPr>
          <w:rFonts w:ascii="宋体" w:eastAsia="宋体" w:hAnsi="宋体"/>
          <w:color w:val="000000"/>
          <w:sz w:val="28"/>
          <w:szCs w:val="28"/>
        </w:rPr>
        <w:t>。课程</w:t>
      </w:r>
      <w:r>
        <w:rPr>
          <w:rFonts w:ascii="宋体" w:eastAsia="宋体" w:hAnsi="宋体" w:hint="eastAsia"/>
          <w:color w:val="000000"/>
          <w:sz w:val="28"/>
          <w:szCs w:val="28"/>
        </w:rPr>
        <w:t>体系和教学</w:t>
      </w:r>
      <w:r>
        <w:rPr>
          <w:rFonts w:ascii="宋体" w:eastAsia="宋体" w:hAnsi="宋体"/>
          <w:color w:val="000000"/>
          <w:sz w:val="28"/>
          <w:szCs w:val="28"/>
        </w:rPr>
        <w:t>内容</w:t>
      </w:r>
      <w:r>
        <w:rPr>
          <w:rFonts w:ascii="宋体" w:eastAsia="宋体" w:hAnsi="宋体" w:hint="eastAsia"/>
          <w:color w:val="000000"/>
          <w:sz w:val="28"/>
          <w:szCs w:val="28"/>
        </w:rPr>
        <w:t>的重塑，要</w:t>
      </w:r>
      <w:r>
        <w:rPr>
          <w:rFonts w:ascii="宋体" w:eastAsia="宋体" w:hAnsi="宋体"/>
          <w:color w:val="000000"/>
          <w:sz w:val="28"/>
          <w:szCs w:val="28"/>
        </w:rPr>
        <w:t>体现现代教育思想和跨学科特点，符合科学性、先进性和教育教学的规律，能及时将跨学科最新发展成果和教研教改成果引入教学，符合“四新”发展新要求及学科专业交叉融合趋势</w:t>
      </w:r>
      <w:r>
        <w:rPr>
          <w:rFonts w:ascii="宋体" w:eastAsia="宋体" w:hAnsi="宋体" w:hint="eastAsia"/>
          <w:color w:val="000000"/>
          <w:sz w:val="28"/>
          <w:szCs w:val="28"/>
        </w:rPr>
        <w:t>，杜绝传统专业课程的简单组合或迁移</w:t>
      </w:r>
      <w:r>
        <w:rPr>
          <w:rFonts w:ascii="宋体" w:eastAsia="宋体" w:hAnsi="宋体"/>
          <w:color w:val="000000"/>
          <w:sz w:val="28"/>
          <w:szCs w:val="28"/>
        </w:rPr>
        <w:t>。</w:t>
      </w:r>
    </w:p>
    <w:p w14:paraId="2CA40020" w14:textId="77777777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3.加强教学资源建设。教材</w:t>
      </w:r>
      <w:r>
        <w:rPr>
          <w:rFonts w:ascii="宋体" w:eastAsia="宋体" w:hAnsi="宋体"/>
          <w:color w:val="000000"/>
          <w:sz w:val="28"/>
          <w:szCs w:val="28"/>
        </w:rPr>
        <w:t>编选并重，择优选用省部级及以上优秀教材或高水平的自编教材，每个</w:t>
      </w:r>
      <w:proofErr w:type="gramStart"/>
      <w:r>
        <w:rPr>
          <w:rFonts w:ascii="宋体" w:eastAsia="宋体" w:hAnsi="宋体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/>
          <w:color w:val="000000"/>
          <w:sz w:val="28"/>
          <w:szCs w:val="28"/>
        </w:rPr>
        <w:t>至少建设1部精品教材；</w:t>
      </w:r>
      <w:proofErr w:type="gramStart"/>
      <w:r>
        <w:rPr>
          <w:rFonts w:ascii="宋体" w:eastAsia="宋体" w:hAnsi="宋体"/>
          <w:color w:val="000000"/>
          <w:sz w:val="28"/>
          <w:szCs w:val="28"/>
        </w:rPr>
        <w:t>鼓励自</w:t>
      </w:r>
      <w:proofErr w:type="gramEnd"/>
      <w:r>
        <w:rPr>
          <w:rFonts w:ascii="宋体" w:eastAsia="宋体" w:hAnsi="宋体"/>
          <w:color w:val="000000"/>
          <w:sz w:val="28"/>
          <w:szCs w:val="28"/>
        </w:rPr>
        <w:t>建在线开放课程或选用校外优质在线开放课程资源，每个</w:t>
      </w:r>
      <w:proofErr w:type="gramStart"/>
      <w:r>
        <w:rPr>
          <w:rFonts w:ascii="宋体" w:eastAsia="宋体" w:hAnsi="宋体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/>
          <w:color w:val="000000"/>
          <w:sz w:val="28"/>
          <w:szCs w:val="28"/>
        </w:rPr>
        <w:t>至少建成2门在线开放课程，逐步实现所有课程资源上网。</w:t>
      </w:r>
    </w:p>
    <w:p w14:paraId="2DBD935B" w14:textId="77777777" w:rsidR="00ED5930" w:rsidRDefault="00000000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三、申报流程</w:t>
      </w:r>
    </w:p>
    <w:p w14:paraId="48B4EA1A" w14:textId="77777777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1.学校第三批立项建设</w:t>
      </w:r>
      <w:proofErr w:type="gramStart"/>
      <w:r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 w:hint="eastAsia"/>
          <w:color w:val="000000"/>
          <w:sz w:val="28"/>
          <w:szCs w:val="28"/>
        </w:rPr>
        <w:t>3</w:t>
      </w:r>
      <w:r>
        <w:rPr>
          <w:rFonts w:ascii="宋体" w:eastAsia="宋体" w:hAnsi="宋体"/>
          <w:color w:val="000000"/>
          <w:sz w:val="28"/>
          <w:szCs w:val="28"/>
        </w:rPr>
        <w:t>-5</w:t>
      </w:r>
      <w:r>
        <w:rPr>
          <w:rFonts w:ascii="宋体" w:eastAsia="宋体" w:hAnsi="宋体" w:hint="eastAsia"/>
          <w:color w:val="000000"/>
          <w:sz w:val="28"/>
          <w:szCs w:val="28"/>
        </w:rPr>
        <w:t>个，各学院限报</w:t>
      </w:r>
      <w:r>
        <w:rPr>
          <w:rFonts w:ascii="宋体" w:eastAsia="宋体" w:hAnsi="宋体"/>
          <w:color w:val="000000"/>
          <w:sz w:val="28"/>
          <w:szCs w:val="28"/>
        </w:rPr>
        <w:t>1</w:t>
      </w:r>
      <w:r>
        <w:rPr>
          <w:rFonts w:ascii="宋体" w:eastAsia="宋体" w:hAnsi="宋体" w:hint="eastAsia"/>
          <w:color w:val="000000"/>
          <w:sz w:val="28"/>
          <w:szCs w:val="28"/>
        </w:rPr>
        <w:t>个。</w:t>
      </w:r>
    </w:p>
    <w:p w14:paraId="496366E7" w14:textId="77777777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/>
          <w:color w:val="000000"/>
          <w:sz w:val="28"/>
          <w:szCs w:val="28"/>
        </w:rPr>
        <w:t>2</w:t>
      </w:r>
      <w:r>
        <w:rPr>
          <w:rFonts w:ascii="宋体" w:eastAsia="宋体" w:hAnsi="宋体" w:hint="eastAsia"/>
          <w:color w:val="000000"/>
          <w:sz w:val="28"/>
          <w:szCs w:val="28"/>
        </w:rPr>
        <w:t>.学院组织申报微专业，完成《江苏科技大学</w:t>
      </w:r>
      <w:r>
        <w:rPr>
          <w:rFonts w:ascii="宋体" w:eastAsia="宋体" w:hAnsi="宋体"/>
          <w:color w:val="000000"/>
          <w:sz w:val="28"/>
          <w:szCs w:val="28"/>
        </w:rPr>
        <w:t>微专业建设项目申请汇总表</w:t>
      </w:r>
      <w:r>
        <w:rPr>
          <w:rFonts w:ascii="宋体" w:eastAsia="宋体" w:hAnsi="宋体" w:hint="eastAsia"/>
          <w:color w:val="000000"/>
          <w:sz w:val="28"/>
          <w:szCs w:val="28"/>
        </w:rPr>
        <w:t>》（附件</w:t>
      </w:r>
      <w:r>
        <w:rPr>
          <w:rFonts w:ascii="宋体" w:eastAsia="宋体" w:hAnsi="宋体"/>
          <w:color w:val="000000"/>
          <w:sz w:val="28"/>
          <w:szCs w:val="28"/>
        </w:rPr>
        <w:t>2</w:t>
      </w:r>
      <w:r>
        <w:rPr>
          <w:rFonts w:ascii="宋体" w:eastAsia="宋体" w:hAnsi="宋体" w:hint="eastAsia"/>
          <w:color w:val="000000"/>
          <w:sz w:val="28"/>
          <w:szCs w:val="28"/>
        </w:rPr>
        <w:t>）、《江苏科技大学微专业试点建设项目申报表》（附件3）、《江苏科技大学微专业培养方案》（附件</w:t>
      </w:r>
      <w:r>
        <w:rPr>
          <w:rFonts w:ascii="宋体" w:eastAsia="宋体" w:hAnsi="宋体"/>
          <w:color w:val="000000"/>
          <w:sz w:val="28"/>
          <w:szCs w:val="28"/>
        </w:rPr>
        <w:t>4</w:t>
      </w:r>
      <w:r>
        <w:rPr>
          <w:rFonts w:ascii="宋体" w:eastAsia="宋体" w:hAnsi="宋体" w:hint="eastAsia"/>
          <w:color w:val="000000"/>
          <w:sz w:val="28"/>
          <w:szCs w:val="28"/>
        </w:rPr>
        <w:t>）、《江苏科技大学微专业课程教学大纲》（附件</w:t>
      </w:r>
      <w:r>
        <w:rPr>
          <w:rFonts w:ascii="宋体" w:eastAsia="宋体" w:hAnsi="宋体"/>
          <w:color w:val="000000"/>
          <w:sz w:val="28"/>
          <w:szCs w:val="28"/>
        </w:rPr>
        <w:t>5</w:t>
      </w:r>
      <w:r>
        <w:rPr>
          <w:rFonts w:ascii="宋体" w:eastAsia="宋体" w:hAnsi="宋体" w:hint="eastAsia"/>
          <w:color w:val="000000"/>
          <w:sz w:val="28"/>
          <w:szCs w:val="28"/>
        </w:rPr>
        <w:t>）等申报材料填报与编制。</w:t>
      </w:r>
    </w:p>
    <w:p w14:paraId="1CD67C55" w14:textId="77777777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/>
          <w:color w:val="000000"/>
          <w:sz w:val="28"/>
          <w:szCs w:val="28"/>
        </w:rPr>
        <w:t>3</w:t>
      </w:r>
      <w:r>
        <w:rPr>
          <w:rFonts w:ascii="宋体" w:eastAsia="宋体" w:hAnsi="宋体" w:hint="eastAsia"/>
          <w:color w:val="000000"/>
          <w:sz w:val="28"/>
          <w:szCs w:val="28"/>
        </w:rPr>
        <w:t>.</w:t>
      </w:r>
      <w:proofErr w:type="gramStart"/>
      <w:r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 w:hint="eastAsia"/>
          <w:color w:val="000000"/>
          <w:sz w:val="28"/>
          <w:szCs w:val="28"/>
        </w:rPr>
        <w:t>申报材料需通过学院教学工作委员会审议和党政联席会审定，于5月26日前以学院为单位提交至教务处教学研究科，其</w:t>
      </w:r>
      <w:r>
        <w:rPr>
          <w:rFonts w:ascii="宋体" w:eastAsia="宋体" w:hAnsi="宋体" w:hint="eastAsia"/>
          <w:color w:val="000000"/>
          <w:sz w:val="28"/>
          <w:szCs w:val="28"/>
        </w:rPr>
        <w:lastRenderedPageBreak/>
        <w:t>中《申报表》纸质稿一式三份，《汇总表》、《微专业培养方案》和《课程教学大纲》纸质版各1份，电子稿发送至邮箱jyk219@just.edu.cn。联系人：石婕，电话：84445796。</w:t>
      </w:r>
    </w:p>
    <w:p w14:paraId="22A1D2B1" w14:textId="77777777" w:rsidR="00ED5930" w:rsidRDefault="00000000">
      <w:pPr>
        <w:pStyle w:val="a5"/>
        <w:overflowPunct w:val="0"/>
        <w:topLinePunct/>
        <w:autoSpaceDN/>
        <w:spacing w:line="276" w:lineRule="auto"/>
        <w:ind w:firstLineChars="200" w:firstLine="560"/>
        <w:jc w:val="both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/>
          <w:color w:val="000000"/>
          <w:sz w:val="28"/>
          <w:szCs w:val="28"/>
        </w:rPr>
        <w:t>4</w:t>
      </w:r>
      <w:r>
        <w:rPr>
          <w:rFonts w:ascii="宋体" w:eastAsia="宋体" w:hAnsi="宋体" w:hint="eastAsia"/>
          <w:color w:val="000000"/>
          <w:sz w:val="28"/>
          <w:szCs w:val="28"/>
        </w:rPr>
        <w:t>.学校组织专家评审</w:t>
      </w:r>
      <w:proofErr w:type="gramStart"/>
      <w:r>
        <w:rPr>
          <w:rFonts w:ascii="宋体" w:eastAsia="宋体" w:hAnsi="宋体" w:hint="eastAsia"/>
          <w:color w:val="000000"/>
          <w:sz w:val="28"/>
          <w:szCs w:val="28"/>
        </w:rPr>
        <w:t>微专业</w:t>
      </w:r>
      <w:proofErr w:type="gramEnd"/>
      <w:r>
        <w:rPr>
          <w:rFonts w:ascii="宋体" w:eastAsia="宋体" w:hAnsi="宋体" w:hint="eastAsia"/>
          <w:color w:val="000000"/>
          <w:sz w:val="28"/>
          <w:szCs w:val="28"/>
        </w:rPr>
        <w:t>申报材料，审核通过后发文公布。</w:t>
      </w:r>
    </w:p>
    <w:p w14:paraId="5D9A2975" w14:textId="77777777" w:rsidR="00ED5930" w:rsidRDefault="00000000" w:rsidP="00C47284">
      <w:pPr>
        <w:pStyle w:val="a5"/>
        <w:tabs>
          <w:tab w:val="left" w:pos="1281"/>
        </w:tabs>
        <w:overflowPunct w:val="0"/>
        <w:topLinePunct/>
        <w:autoSpaceDN/>
        <w:spacing w:line="360" w:lineRule="auto"/>
        <w:ind w:firstLineChars="250" w:firstLine="700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附件：1、《江苏科技大学微专业建设与实施方案（试行）》</w:t>
      </w:r>
    </w:p>
    <w:p w14:paraId="176FC9AB" w14:textId="2B1EBF0D" w:rsidR="00ED5930" w:rsidRDefault="00000000">
      <w:pPr>
        <w:pStyle w:val="a5"/>
        <w:overflowPunct w:val="0"/>
        <w:topLinePunct/>
        <w:autoSpaceDN/>
        <w:spacing w:line="360" w:lineRule="auto"/>
        <w:ind w:right="144" w:firstLineChars="200" w:firstLine="560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 xml:space="preserve">  </w:t>
      </w:r>
      <w:r w:rsidR="00C47284">
        <w:rPr>
          <w:rFonts w:ascii="宋体" w:eastAsia="宋体" w:hAnsi="宋体" w:hint="eastAsia"/>
          <w:color w:val="000000"/>
          <w:sz w:val="28"/>
          <w:szCs w:val="28"/>
        </w:rPr>
        <w:t xml:space="preserve">     </w:t>
      </w:r>
      <w:r>
        <w:rPr>
          <w:rFonts w:ascii="宋体" w:eastAsia="宋体" w:hAnsi="宋体" w:hint="eastAsia"/>
          <w:color w:val="000000"/>
          <w:sz w:val="28"/>
          <w:szCs w:val="28"/>
        </w:rPr>
        <w:t>2、《江苏科技大学</w:t>
      </w:r>
      <w:r>
        <w:rPr>
          <w:rFonts w:ascii="宋体" w:eastAsia="宋体" w:hAnsi="宋体"/>
          <w:color w:val="000000"/>
          <w:sz w:val="28"/>
          <w:szCs w:val="28"/>
        </w:rPr>
        <w:t>微专业建设项目申请汇总表</w:t>
      </w:r>
      <w:r>
        <w:rPr>
          <w:rFonts w:ascii="宋体" w:eastAsia="宋体" w:hAnsi="宋体" w:hint="eastAsia"/>
          <w:color w:val="000000"/>
          <w:sz w:val="28"/>
          <w:szCs w:val="28"/>
        </w:rPr>
        <w:t>》</w:t>
      </w:r>
    </w:p>
    <w:p w14:paraId="1651C2D4" w14:textId="01232E73" w:rsidR="00ED5930" w:rsidRDefault="00000000">
      <w:pPr>
        <w:pStyle w:val="a5"/>
        <w:overflowPunct w:val="0"/>
        <w:topLinePunct/>
        <w:autoSpaceDN/>
        <w:spacing w:line="360" w:lineRule="auto"/>
        <w:ind w:right="144" w:firstLineChars="200" w:firstLine="560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 xml:space="preserve"> </w:t>
      </w:r>
      <w:r w:rsidR="00C47284">
        <w:rPr>
          <w:rFonts w:ascii="宋体" w:eastAsia="宋体" w:hAnsi="宋体" w:hint="eastAsia"/>
          <w:color w:val="000000"/>
          <w:sz w:val="28"/>
          <w:szCs w:val="28"/>
        </w:rPr>
        <w:t xml:space="preserve">     </w:t>
      </w:r>
      <w:r>
        <w:rPr>
          <w:rFonts w:ascii="宋体" w:eastAsia="宋体" w:hAnsi="宋体" w:hint="eastAsia"/>
          <w:color w:val="000000"/>
          <w:sz w:val="28"/>
          <w:szCs w:val="28"/>
        </w:rPr>
        <w:t xml:space="preserve"> 3、《江苏科技大学微专业试点建设项目申报表》</w:t>
      </w:r>
    </w:p>
    <w:p w14:paraId="53C44FCB" w14:textId="0885262E" w:rsidR="00ED5930" w:rsidRDefault="00000000">
      <w:pPr>
        <w:pStyle w:val="a5"/>
        <w:overflowPunct w:val="0"/>
        <w:topLinePunct/>
        <w:autoSpaceDN/>
        <w:spacing w:line="360" w:lineRule="auto"/>
        <w:ind w:right="144" w:firstLineChars="200" w:firstLine="560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 xml:space="preserve">  </w:t>
      </w:r>
      <w:r w:rsidR="00C47284">
        <w:rPr>
          <w:rFonts w:ascii="宋体" w:eastAsia="宋体" w:hAnsi="宋体" w:hint="eastAsia"/>
          <w:color w:val="000000"/>
          <w:sz w:val="28"/>
          <w:szCs w:val="28"/>
        </w:rPr>
        <w:t xml:space="preserve">     </w:t>
      </w:r>
      <w:r>
        <w:rPr>
          <w:rFonts w:ascii="宋体" w:eastAsia="宋体" w:hAnsi="宋体" w:hint="eastAsia"/>
          <w:color w:val="000000"/>
          <w:sz w:val="28"/>
          <w:szCs w:val="28"/>
        </w:rPr>
        <w:t>4、《江苏科技大学微专业培养方案》</w:t>
      </w:r>
    </w:p>
    <w:p w14:paraId="4D47A077" w14:textId="4BE8D83A" w:rsidR="00ED5930" w:rsidRDefault="00000000">
      <w:pPr>
        <w:pStyle w:val="a5"/>
        <w:overflowPunct w:val="0"/>
        <w:topLinePunct/>
        <w:autoSpaceDN/>
        <w:spacing w:line="360" w:lineRule="auto"/>
        <w:ind w:right="144" w:firstLineChars="200" w:firstLine="560"/>
        <w:rPr>
          <w:rFonts w:ascii="宋体" w:eastAsia="宋体" w:hAnsi="宋体" w:hint="eastAsia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 xml:space="preserve">  </w:t>
      </w:r>
      <w:r w:rsidR="00C47284">
        <w:rPr>
          <w:rFonts w:ascii="宋体" w:eastAsia="宋体" w:hAnsi="宋体" w:hint="eastAsia"/>
          <w:color w:val="000000"/>
          <w:sz w:val="28"/>
          <w:szCs w:val="28"/>
        </w:rPr>
        <w:t xml:space="preserve">     </w:t>
      </w:r>
      <w:r>
        <w:rPr>
          <w:rFonts w:ascii="宋体" w:eastAsia="宋体" w:hAnsi="宋体" w:hint="eastAsia"/>
          <w:color w:val="000000"/>
          <w:sz w:val="28"/>
          <w:szCs w:val="28"/>
        </w:rPr>
        <w:t>5、《江苏科技大学微专业课程教学大纲》</w:t>
      </w:r>
    </w:p>
    <w:p w14:paraId="6FC58BA4" w14:textId="77777777" w:rsidR="00ED5930" w:rsidRDefault="00ED5930">
      <w:pPr>
        <w:pStyle w:val="a5"/>
        <w:overflowPunct w:val="0"/>
        <w:topLinePunct/>
        <w:autoSpaceDN/>
        <w:spacing w:line="360" w:lineRule="auto"/>
        <w:ind w:right="144" w:firstLineChars="200" w:firstLine="560"/>
        <w:rPr>
          <w:rFonts w:ascii="宋体" w:eastAsia="宋体" w:hAnsi="宋体" w:hint="eastAsia"/>
          <w:color w:val="000000"/>
          <w:sz w:val="28"/>
          <w:szCs w:val="28"/>
        </w:rPr>
      </w:pPr>
    </w:p>
    <w:p w14:paraId="5A22D6FD" w14:textId="77777777" w:rsidR="00ED5930" w:rsidRDefault="00ED5930">
      <w:pPr>
        <w:pStyle w:val="a5"/>
        <w:overflowPunct w:val="0"/>
        <w:topLinePunct/>
        <w:autoSpaceDN/>
        <w:spacing w:line="440" w:lineRule="exact"/>
        <w:ind w:right="144" w:firstLineChars="200" w:firstLine="560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</w:p>
    <w:p w14:paraId="76679479" w14:textId="77777777" w:rsidR="00ED5930" w:rsidRDefault="00000000">
      <w:pPr>
        <w:pStyle w:val="a5"/>
        <w:tabs>
          <w:tab w:val="left" w:pos="1281"/>
        </w:tabs>
        <w:overflowPunct w:val="0"/>
        <w:topLinePunct/>
        <w:autoSpaceDN/>
        <w:spacing w:line="300" w:lineRule="exact"/>
        <w:jc w:val="center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黑体" w:hint="eastAsia"/>
          <w:sz w:val="28"/>
          <w:szCs w:val="28"/>
        </w:rPr>
        <w:t xml:space="preserve"> </w:t>
      </w:r>
      <w:r>
        <w:rPr>
          <w:rFonts w:ascii="宋体" w:eastAsia="宋体" w:hAnsi="宋体" w:cs="黑体"/>
          <w:sz w:val="28"/>
          <w:szCs w:val="28"/>
        </w:rPr>
        <w:t xml:space="preserve">        </w:t>
      </w:r>
      <w:r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  <w:t xml:space="preserve">                          </w:t>
      </w:r>
    </w:p>
    <w:p w14:paraId="4CB326C4" w14:textId="77777777" w:rsidR="00ED5930" w:rsidRDefault="00000000">
      <w:pPr>
        <w:pStyle w:val="a5"/>
        <w:tabs>
          <w:tab w:val="left" w:pos="1281"/>
        </w:tabs>
        <w:overflowPunct w:val="0"/>
        <w:topLinePunct/>
        <w:autoSpaceDN/>
        <w:spacing w:line="480" w:lineRule="auto"/>
        <w:jc w:val="center"/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教务处</w:t>
      </w:r>
    </w:p>
    <w:p w14:paraId="3C585041" w14:textId="77777777" w:rsidR="00ED5930" w:rsidRDefault="00000000">
      <w:pPr>
        <w:pStyle w:val="a5"/>
        <w:tabs>
          <w:tab w:val="left" w:pos="1281"/>
        </w:tabs>
        <w:overflowPunct w:val="0"/>
        <w:topLinePunct/>
        <w:autoSpaceDN/>
        <w:spacing w:line="480" w:lineRule="auto"/>
        <w:jc w:val="center"/>
        <w:rPr>
          <w:rFonts w:ascii="宋体" w:eastAsia="宋体" w:hAnsi="宋体" w:cs="黑体" w:hint="eastAsia"/>
          <w:sz w:val="28"/>
          <w:szCs w:val="28"/>
        </w:rPr>
      </w:pPr>
      <w:r>
        <w:rPr>
          <w:rFonts w:ascii="宋体" w:eastAsia="宋体" w:hAnsi="宋体" w:cs="黑体" w:hint="eastAsia"/>
          <w:sz w:val="28"/>
          <w:szCs w:val="28"/>
        </w:rPr>
        <w:t xml:space="preserve"> </w:t>
      </w:r>
      <w:r>
        <w:rPr>
          <w:rFonts w:ascii="宋体" w:eastAsia="宋体" w:hAnsi="宋体" w:cs="黑体"/>
          <w:sz w:val="28"/>
          <w:szCs w:val="28"/>
        </w:rPr>
        <w:t xml:space="preserve">                               </w:t>
      </w:r>
      <w:r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  <w:t xml:space="preserve">   202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5年4月22日</w:t>
      </w:r>
    </w:p>
    <w:sectPr w:rsidR="00ED59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99598" w14:textId="77777777" w:rsidR="00565738" w:rsidRDefault="00565738" w:rsidP="00AE1646">
      <w:pPr>
        <w:rPr>
          <w:rFonts w:hint="eastAsia"/>
        </w:rPr>
      </w:pPr>
      <w:r>
        <w:separator/>
      </w:r>
    </w:p>
  </w:endnote>
  <w:endnote w:type="continuationSeparator" w:id="0">
    <w:p w14:paraId="004F5308" w14:textId="77777777" w:rsidR="00565738" w:rsidRDefault="00565738" w:rsidP="00AE164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57CF5" w14:textId="77777777" w:rsidR="00565738" w:rsidRDefault="00565738" w:rsidP="00AE1646">
      <w:pPr>
        <w:rPr>
          <w:rFonts w:hint="eastAsia"/>
        </w:rPr>
      </w:pPr>
      <w:r>
        <w:separator/>
      </w:r>
    </w:p>
  </w:footnote>
  <w:footnote w:type="continuationSeparator" w:id="0">
    <w:p w14:paraId="786CAA5D" w14:textId="77777777" w:rsidR="00565738" w:rsidRDefault="00565738" w:rsidP="00AE164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228"/>
    <w:rsid w:val="0008370F"/>
    <w:rsid w:val="00095668"/>
    <w:rsid w:val="000B71CD"/>
    <w:rsid w:val="000C2CEE"/>
    <w:rsid w:val="001046EB"/>
    <w:rsid w:val="00110EA8"/>
    <w:rsid w:val="0011428A"/>
    <w:rsid w:val="00162982"/>
    <w:rsid w:val="00172B4B"/>
    <w:rsid w:val="001A48EB"/>
    <w:rsid w:val="001B60B1"/>
    <w:rsid w:val="001E44E2"/>
    <w:rsid w:val="00246F8D"/>
    <w:rsid w:val="00267F67"/>
    <w:rsid w:val="002B2816"/>
    <w:rsid w:val="002F2AB9"/>
    <w:rsid w:val="002F60E0"/>
    <w:rsid w:val="00327FEE"/>
    <w:rsid w:val="00337F85"/>
    <w:rsid w:val="00347973"/>
    <w:rsid w:val="0037735F"/>
    <w:rsid w:val="00473649"/>
    <w:rsid w:val="004875F9"/>
    <w:rsid w:val="004C390D"/>
    <w:rsid w:val="004E57C8"/>
    <w:rsid w:val="00512065"/>
    <w:rsid w:val="00527433"/>
    <w:rsid w:val="005511D3"/>
    <w:rsid w:val="00565738"/>
    <w:rsid w:val="0057254F"/>
    <w:rsid w:val="005A4599"/>
    <w:rsid w:val="00661278"/>
    <w:rsid w:val="006930BD"/>
    <w:rsid w:val="00693CD1"/>
    <w:rsid w:val="006C7691"/>
    <w:rsid w:val="006D2DC8"/>
    <w:rsid w:val="006F42C2"/>
    <w:rsid w:val="006F6AD2"/>
    <w:rsid w:val="007156B3"/>
    <w:rsid w:val="00733980"/>
    <w:rsid w:val="007339E8"/>
    <w:rsid w:val="00737ED0"/>
    <w:rsid w:val="007474AD"/>
    <w:rsid w:val="007824D3"/>
    <w:rsid w:val="00792AFB"/>
    <w:rsid w:val="007A784D"/>
    <w:rsid w:val="007B2C6A"/>
    <w:rsid w:val="007C4C49"/>
    <w:rsid w:val="00801933"/>
    <w:rsid w:val="00810796"/>
    <w:rsid w:val="00860F40"/>
    <w:rsid w:val="00894DB3"/>
    <w:rsid w:val="008B3ECC"/>
    <w:rsid w:val="00931DAC"/>
    <w:rsid w:val="00954CBD"/>
    <w:rsid w:val="009B19B0"/>
    <w:rsid w:val="009B72C1"/>
    <w:rsid w:val="009C27AE"/>
    <w:rsid w:val="009F2069"/>
    <w:rsid w:val="00A87B60"/>
    <w:rsid w:val="00AA7BC2"/>
    <w:rsid w:val="00AB0258"/>
    <w:rsid w:val="00AE1646"/>
    <w:rsid w:val="00B0068F"/>
    <w:rsid w:val="00B01228"/>
    <w:rsid w:val="00B32F0D"/>
    <w:rsid w:val="00B535AD"/>
    <w:rsid w:val="00B618FE"/>
    <w:rsid w:val="00B76C82"/>
    <w:rsid w:val="00B807C6"/>
    <w:rsid w:val="00B97791"/>
    <w:rsid w:val="00BC7C32"/>
    <w:rsid w:val="00BF7311"/>
    <w:rsid w:val="00BF77A3"/>
    <w:rsid w:val="00C45A85"/>
    <w:rsid w:val="00C47284"/>
    <w:rsid w:val="00C725F2"/>
    <w:rsid w:val="00CC2796"/>
    <w:rsid w:val="00D05A40"/>
    <w:rsid w:val="00D1424A"/>
    <w:rsid w:val="00D63B95"/>
    <w:rsid w:val="00DA1F57"/>
    <w:rsid w:val="00DB0817"/>
    <w:rsid w:val="00E045C1"/>
    <w:rsid w:val="00E42AEA"/>
    <w:rsid w:val="00E4787D"/>
    <w:rsid w:val="00E51C6B"/>
    <w:rsid w:val="00E61223"/>
    <w:rsid w:val="00E90482"/>
    <w:rsid w:val="00EA6DA0"/>
    <w:rsid w:val="00EB229F"/>
    <w:rsid w:val="00EC0DF7"/>
    <w:rsid w:val="00ED5930"/>
    <w:rsid w:val="00EE713F"/>
    <w:rsid w:val="00EF2C51"/>
    <w:rsid w:val="00EF55BE"/>
    <w:rsid w:val="00F34062"/>
    <w:rsid w:val="6C5A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FCE30F"/>
  <w15:docId w15:val="{2D525A7E-55F3-478D-AEFB-355032E5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仿宋_GB2312" w:eastAsia="仿宋_GB2312" w:hAnsi="Times New Roman" w:cs="仿宋_GB2312"/>
      <w:kern w:val="0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e">
    <w:name w:val="annotation subject"/>
    <w:basedOn w:val="a3"/>
    <w:next w:val="a3"/>
    <w:link w:val="af"/>
    <w:uiPriority w:val="99"/>
    <w:semiHidden/>
    <w:unhideWhenUsed/>
    <w:rPr>
      <w:b/>
      <w:b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6">
    <w:name w:val="正文文本 字符"/>
    <w:basedOn w:val="a0"/>
    <w:link w:val="a5"/>
    <w:uiPriority w:val="1"/>
    <w:rPr>
      <w:rFonts w:ascii="仿宋_GB2312" w:eastAsia="仿宋_GB2312" w:hAnsi="Times New Roman" w:cs="仿宋_GB2312"/>
      <w:kern w:val="0"/>
      <w:sz w:val="32"/>
      <w:szCs w:val="32"/>
    </w:rPr>
  </w:style>
  <w:style w:type="paragraph" w:customStyle="1" w:styleId="western">
    <w:name w:val="western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f">
    <w:name w:val="批注主题 字符"/>
    <w:basedOn w:val="a4"/>
    <w:link w:val="ae"/>
    <w:uiPriority w:val="99"/>
    <w:semiHidden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  <w:style w:type="paragraph" w:customStyle="1" w:styleId="1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2">
    <w:name w:val="Revision"/>
    <w:hidden/>
    <w:uiPriority w:val="99"/>
    <w:unhideWhenUsed/>
    <w:rsid w:val="00AE164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752</Words>
  <Characters>784</Characters>
  <Application>Microsoft Office Word</Application>
  <DocSecurity>0</DocSecurity>
  <Lines>35</Lines>
  <Paragraphs>26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18</cp:revision>
  <dcterms:created xsi:type="dcterms:W3CDTF">2024-07-28T13:57:00Z</dcterms:created>
  <dcterms:modified xsi:type="dcterms:W3CDTF">2025-04-27T06:27:00Z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eyJoZGlkIjoiZjMyMGU5MDUyM2U3ZTM0MDMxZDBjMGU1MzA4MGE0OGMiLCJ1c2VySWQiOiIxMTY2MTAxNzA1In0=</vt:lpwstr>
  </property>
  <property fmtid="{D5CDD505-2E9C-101B-9397-08002B2CF9AE}" pid="3" name="KSOProductBuildVer">
    <vt:lpwstr>2052-12.1.0.20784</vt:lpwstr>
  </property>
  <property fmtid="{D5CDD505-2E9C-101B-9397-08002B2CF9AE}" pid="4" name="ICV">
    <vt:lpwstr>C34B213000454F5AA56F14CAC8BB767C_12</vt:lpwstr>
  </property>
</Properties>
</file>